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6985" w:rsidRDefault="00953DDA">
      <w:pPr>
        <w:pStyle w:val="1"/>
      </w:pPr>
      <w:bookmarkStart w:id="0" w:name="_GoBack"/>
      <w:bookmarkEnd w:id="0"/>
      <w:r>
        <w:t>二、系统功能说明</w:t>
      </w:r>
    </w:p>
    <w:p w:rsidR="00E26985" w:rsidRDefault="00953DDA">
      <w:pPr>
        <w:ind w:firstLine="480"/>
      </w:pPr>
      <w:r>
        <w:t>系统主要功能包括：</w:t>
      </w:r>
      <w:r w:rsidR="00794899">
        <w:rPr>
          <w:rFonts w:hint="eastAsia"/>
        </w:rPr>
        <w:t>首页、基本属性、消费特征、行为特征、汽车偏好、心理变量</w:t>
      </w:r>
      <w:r>
        <w:t>。</w:t>
      </w:r>
    </w:p>
    <w:p w:rsidR="00E26985" w:rsidRDefault="00953DDA">
      <w:pPr>
        <w:ind w:firstLine="480"/>
      </w:pPr>
      <w:r>
        <w:rPr>
          <w:rFonts w:hint="eastAsia"/>
        </w:rPr>
        <w:t>系统详细信息如下表所示：</w:t>
      </w: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9"/>
        <w:gridCol w:w="6888"/>
      </w:tblGrid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一级功能</w:t>
            </w:r>
          </w:p>
        </w:tc>
        <w:tc>
          <w:tcPr>
            <w:tcW w:w="6888" w:type="dxa"/>
            <w:shd w:val="clear" w:color="auto" w:fill="auto"/>
          </w:tcPr>
          <w:p w:rsidR="003E1230" w:rsidRDefault="003E1230">
            <w:pPr>
              <w:ind w:firstLineChars="0"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功能简要说明</w:t>
            </w:r>
          </w:p>
        </w:tc>
      </w:tr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首页</w:t>
            </w:r>
          </w:p>
        </w:tc>
        <w:tc>
          <w:tcPr>
            <w:tcW w:w="6888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基本人口属性</w:t>
            </w:r>
            <w:r w:rsidR="00E663A4">
              <w:rPr>
                <w:rFonts w:hint="eastAsia"/>
              </w:rPr>
              <w:t>、地域</w:t>
            </w:r>
            <w:r>
              <w:rPr>
                <w:rFonts w:hint="eastAsia"/>
              </w:rPr>
              <w:t>分布</w:t>
            </w:r>
            <w:r w:rsidR="00E663A4">
              <w:rPr>
                <w:rFonts w:hint="eastAsia"/>
              </w:rPr>
              <w:t>、</w:t>
            </w:r>
            <w:r>
              <w:rPr>
                <w:rFonts w:hint="eastAsia"/>
              </w:rPr>
              <w:t>行为特征</w:t>
            </w:r>
            <w:r w:rsidR="00E663A4">
              <w:rPr>
                <w:rFonts w:hint="eastAsia"/>
              </w:rPr>
              <w:t>、消费特征、心理变量、汽车偏好</w:t>
            </w:r>
            <w:r>
              <w:rPr>
                <w:rFonts w:hint="eastAsia"/>
              </w:rPr>
              <w:t>缩略图</w:t>
            </w:r>
            <w:r w:rsidR="00E663A4">
              <w:rPr>
                <w:rFonts w:hint="eastAsia"/>
              </w:rPr>
              <w:t>。</w:t>
            </w:r>
          </w:p>
        </w:tc>
      </w:tr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基本属性</w:t>
            </w:r>
          </w:p>
        </w:tc>
        <w:tc>
          <w:tcPr>
            <w:tcW w:w="6888" w:type="dxa"/>
            <w:shd w:val="clear" w:color="auto" w:fill="auto"/>
          </w:tcPr>
          <w:p w:rsidR="003E1230" w:rsidRDefault="00E663A4">
            <w:pPr>
              <w:ind w:firstLineChars="0" w:firstLine="0"/>
            </w:pPr>
            <w:proofErr w:type="gramStart"/>
            <w:r>
              <w:rPr>
                <w:rFonts w:hint="eastAsia"/>
              </w:rPr>
              <w:t>对潜客的</w:t>
            </w:r>
            <w:proofErr w:type="gramEnd"/>
            <w:r>
              <w:rPr>
                <w:rFonts w:hint="eastAsia"/>
              </w:rPr>
              <w:t>基本属性分析图表，如性别、消费能力等。</w:t>
            </w:r>
          </w:p>
        </w:tc>
      </w:tr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消费特征</w:t>
            </w:r>
          </w:p>
        </w:tc>
        <w:tc>
          <w:tcPr>
            <w:tcW w:w="6888" w:type="dxa"/>
            <w:shd w:val="clear" w:color="auto" w:fill="auto"/>
          </w:tcPr>
          <w:p w:rsidR="003E1230" w:rsidRDefault="00946E4B">
            <w:pPr>
              <w:ind w:firstLineChars="0" w:firstLine="0"/>
            </w:pPr>
            <w:r>
              <w:rPr>
                <w:rFonts w:hint="eastAsia"/>
              </w:rPr>
              <w:t>TOP</w:t>
            </w:r>
            <w:r>
              <w:t>50</w:t>
            </w:r>
            <w:r>
              <w:rPr>
                <w:rFonts w:hint="eastAsia"/>
              </w:rPr>
              <w:t>的电商平台榜、TOP</w:t>
            </w:r>
            <w:r>
              <w:t>50</w:t>
            </w:r>
            <w:r>
              <w:rPr>
                <w:rFonts w:hint="eastAsia"/>
              </w:rPr>
              <w:t>的商品类型榜。</w:t>
            </w:r>
          </w:p>
        </w:tc>
      </w:tr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行为特征</w:t>
            </w:r>
          </w:p>
        </w:tc>
        <w:tc>
          <w:tcPr>
            <w:tcW w:w="6888" w:type="dxa"/>
            <w:shd w:val="clear" w:color="auto" w:fill="auto"/>
          </w:tcPr>
          <w:p w:rsidR="003E1230" w:rsidRDefault="00087BBA">
            <w:pPr>
              <w:ind w:firstLineChars="0" w:firstLine="0"/>
            </w:pPr>
            <w:proofErr w:type="gramStart"/>
            <w:r>
              <w:rPr>
                <w:rFonts w:hint="eastAsia"/>
              </w:rPr>
              <w:t>对潜客的</w:t>
            </w:r>
            <w:proofErr w:type="gramEnd"/>
            <w:r w:rsidR="00760711">
              <w:rPr>
                <w:rFonts w:hint="eastAsia"/>
              </w:rPr>
              <w:t>上网习惯及搜索词分布、</w:t>
            </w:r>
            <w:r w:rsidR="005B4272">
              <w:rPr>
                <w:rFonts w:hint="eastAsia"/>
              </w:rPr>
              <w:t>触</w:t>
            </w:r>
            <w:r w:rsidR="00760711">
              <w:rPr>
                <w:rFonts w:hint="eastAsia"/>
              </w:rPr>
              <w:t>媒习惯、兴趣爱好分析。</w:t>
            </w:r>
          </w:p>
        </w:tc>
      </w:tr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汽车偏好</w:t>
            </w:r>
          </w:p>
        </w:tc>
        <w:tc>
          <w:tcPr>
            <w:tcW w:w="6888" w:type="dxa"/>
            <w:shd w:val="clear" w:color="auto" w:fill="auto"/>
          </w:tcPr>
          <w:p w:rsidR="003E1230" w:rsidRDefault="00087BBA">
            <w:pPr>
              <w:ind w:firstLineChars="0" w:firstLine="0"/>
            </w:pPr>
            <w:proofErr w:type="gramStart"/>
            <w:r>
              <w:rPr>
                <w:rFonts w:hint="eastAsia"/>
              </w:rPr>
              <w:t>对潜客的</w:t>
            </w:r>
            <w:proofErr w:type="gramEnd"/>
            <w:r>
              <w:rPr>
                <w:rFonts w:hint="eastAsia"/>
              </w:rPr>
              <w:t>汽车类型分析、关注车系的TO</w:t>
            </w:r>
            <w:r>
              <w:t>P50</w:t>
            </w:r>
            <w:r>
              <w:rPr>
                <w:rFonts w:hint="eastAsia"/>
              </w:rPr>
              <w:t>、汽车媒体排行榜。</w:t>
            </w:r>
          </w:p>
        </w:tc>
      </w:tr>
      <w:tr w:rsidR="003E1230" w:rsidTr="003E1230">
        <w:tc>
          <w:tcPr>
            <w:tcW w:w="2179" w:type="dxa"/>
            <w:shd w:val="clear" w:color="auto" w:fill="auto"/>
          </w:tcPr>
          <w:p w:rsidR="003E1230" w:rsidRDefault="003E1230">
            <w:pPr>
              <w:ind w:firstLineChars="0" w:firstLine="0"/>
            </w:pPr>
            <w:r>
              <w:rPr>
                <w:rFonts w:hint="eastAsia"/>
              </w:rPr>
              <w:t>心理变量</w:t>
            </w:r>
          </w:p>
        </w:tc>
        <w:tc>
          <w:tcPr>
            <w:tcW w:w="6888" w:type="dxa"/>
            <w:shd w:val="clear" w:color="auto" w:fill="auto"/>
          </w:tcPr>
          <w:p w:rsidR="003E1230" w:rsidRDefault="00087BBA">
            <w:pPr>
              <w:ind w:firstLineChars="0" w:firstLine="0"/>
            </w:pPr>
            <w:r>
              <w:rPr>
                <w:rFonts w:hint="eastAsia"/>
              </w:rPr>
              <w:t>对潜客的价值观分析。</w:t>
            </w:r>
          </w:p>
        </w:tc>
      </w:tr>
    </w:tbl>
    <w:p w:rsidR="00E26985" w:rsidRDefault="007700C3">
      <w:pPr>
        <w:pStyle w:val="1"/>
      </w:pPr>
      <w:r>
        <w:rPr>
          <w:rFonts w:hint="eastAsia"/>
        </w:rPr>
        <w:t>三、操作步骤介绍</w:t>
      </w:r>
    </w:p>
    <w:p w:rsidR="00E26985" w:rsidRDefault="00953DDA">
      <w:pPr>
        <w:pStyle w:val="2"/>
        <w:ind w:firstLine="643"/>
      </w:pPr>
      <w:r>
        <w:rPr>
          <w:rFonts w:hint="eastAsia"/>
        </w:rPr>
        <w:t>1</w:t>
      </w:r>
      <w:r>
        <w:rPr>
          <w:rFonts w:hint="eastAsia"/>
        </w:rPr>
        <w:t>、登录</w:t>
      </w:r>
    </w:p>
    <w:p w:rsidR="00E26985" w:rsidRDefault="00953DDA">
      <w:pPr>
        <w:ind w:firstLine="480"/>
      </w:pPr>
      <w:r>
        <w:rPr>
          <w:rFonts w:hint="eastAsia"/>
        </w:rPr>
        <w:t>打开浏览器</w:t>
      </w:r>
      <w:r>
        <w:t>输入网</w:t>
      </w:r>
      <w:r>
        <w:rPr>
          <w:rFonts w:hint="eastAsia"/>
        </w:rPr>
        <w:t>址http://hcrbigdata.hcmis.net/auto_profile/login</w:t>
      </w:r>
      <w:r>
        <w:t xml:space="preserve"> 打开前台系统首页：</w:t>
      </w:r>
    </w:p>
    <w:p w:rsidR="00E26985" w:rsidRDefault="00953DDA">
      <w:pPr>
        <w:ind w:firstLineChars="0" w:firstLine="0"/>
      </w:pPr>
      <w:r>
        <w:rPr>
          <w:rFonts w:cs="宋体"/>
          <w:noProof/>
          <w:szCs w:val="24"/>
        </w:rPr>
        <w:lastRenderedPageBreak/>
        <w:drawing>
          <wp:inline distT="0" distB="0" distL="114300" distR="114300">
            <wp:extent cx="5274310" cy="3041015"/>
            <wp:effectExtent l="0" t="0" r="2540" b="6985"/>
            <wp:docPr id="8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t>根据页面提示，输入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、密码</w:t>
      </w:r>
      <w:r>
        <w:t>后点击“</w:t>
      </w:r>
      <w:r>
        <w:rPr>
          <w:rFonts w:hint="eastAsia"/>
        </w:rPr>
        <w:t>登录</w:t>
      </w:r>
      <w:r>
        <w:t>”按钮：</w:t>
      </w:r>
    </w:p>
    <w:p w:rsidR="00E26985" w:rsidRDefault="00953DDA">
      <w:pPr>
        <w:ind w:firstLineChars="0" w:firstLine="0"/>
      </w:pPr>
      <w:r>
        <w:rPr>
          <w:rFonts w:cs="宋体"/>
          <w:noProof/>
          <w:szCs w:val="24"/>
        </w:rPr>
        <w:drawing>
          <wp:inline distT="0" distB="0" distL="114300" distR="114300">
            <wp:extent cx="5274310" cy="2992755"/>
            <wp:effectExtent l="0" t="0" r="2540" b="17145"/>
            <wp:docPr id="9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pStyle w:val="2"/>
        <w:numPr>
          <w:ilvl w:val="0"/>
          <w:numId w:val="2"/>
        </w:numPr>
        <w:ind w:firstLine="643"/>
      </w:pPr>
      <w:r>
        <w:rPr>
          <w:rFonts w:hint="eastAsia"/>
        </w:rPr>
        <w:t>首页</w:t>
      </w:r>
    </w:p>
    <w:p w:rsidR="00E26985" w:rsidRDefault="00953DDA">
      <w:pPr>
        <w:ind w:firstLine="480"/>
      </w:pPr>
      <w:r>
        <w:rPr>
          <w:rFonts w:hint="eastAsia"/>
        </w:rPr>
        <w:t>登录成功进入首页面，如图中显示信息有基本人口属性、地域分布、行为特征、消费特征、心理变量、汽车偏好等信息数据图。其中红色方框内区域表示当鼠标移入时可以查看具体数值。红色箭头表示可点击区域。</w:t>
      </w:r>
    </w:p>
    <w:p w:rsidR="00E26985" w:rsidRDefault="00953DDA">
      <w:pPr>
        <w:ind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4565015</wp:posOffset>
            </wp:positionH>
            <wp:positionV relativeFrom="paragraph">
              <wp:posOffset>2238375</wp:posOffset>
            </wp:positionV>
            <wp:extent cx="532130" cy="130810"/>
            <wp:effectExtent l="0" t="0" r="1270" b="2540"/>
            <wp:wrapNone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3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>
            <wp:extent cx="5986780" cy="3024505"/>
            <wp:effectExtent l="0" t="0" r="13970" b="4445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鼠标移入红色方框内效果如图所示。</w:t>
      </w:r>
    </w:p>
    <w:p w:rsidR="00E26985" w:rsidRDefault="00E26985">
      <w:pPr>
        <w:ind w:firstLine="480"/>
      </w:pPr>
    </w:p>
    <w:p w:rsidR="00E26985" w:rsidRDefault="00E26985">
      <w:pPr>
        <w:ind w:firstLineChars="0" w:firstLine="0"/>
      </w:pPr>
    </w:p>
    <w:p w:rsidR="00E26985" w:rsidRDefault="00953DDA">
      <w:pPr>
        <w:ind w:firstLineChars="0" w:firstLine="0"/>
      </w:pPr>
      <w:r>
        <w:rPr>
          <w:noProof/>
        </w:rPr>
        <w:drawing>
          <wp:inline distT="0" distB="0" distL="114300" distR="114300">
            <wp:extent cx="5270500" cy="2282825"/>
            <wp:effectExtent l="0" t="0" r="6350" b="317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点击首页右上角区域可以查看部分地区的特征数据，默认查看为全国，可以切换广东、江苏、浙江、河北等地区的数据。该图为河北地区特征数据。</w:t>
      </w:r>
    </w:p>
    <w:p w:rsidR="00E26985" w:rsidRDefault="00953DDA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8595" cy="2647315"/>
            <wp:effectExtent l="0" t="0" r="8255" b="63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pStyle w:val="2"/>
        <w:ind w:firstLine="643"/>
      </w:pPr>
      <w:r>
        <w:t>3</w:t>
      </w:r>
      <w:r>
        <w:t>、</w:t>
      </w:r>
      <w:r>
        <w:rPr>
          <w:rFonts w:hint="eastAsia"/>
        </w:rPr>
        <w:t>基本属性</w:t>
      </w:r>
    </w:p>
    <w:p w:rsidR="00E26985" w:rsidRDefault="00953DDA">
      <w:pPr>
        <w:ind w:firstLine="480"/>
      </w:pPr>
      <w:r>
        <w:rPr>
          <w:rFonts w:hint="eastAsia"/>
        </w:rPr>
        <w:t>点击顶部“基本属性”菜单，打开基本属性页面。显示内容如下：性别、年龄、消费能力、学历、家庭构成、经济条件、关注行业、位置信息、通信特征等相关数据图展示。</w:t>
      </w:r>
    </w:p>
    <w:p w:rsidR="00E26985" w:rsidRDefault="00953DDA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7960" cy="7340600"/>
            <wp:effectExtent l="0" t="0" r="8890" b="12700"/>
            <wp:docPr id="1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4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Chars="0" w:firstLine="420"/>
      </w:pPr>
      <w:r>
        <w:rPr>
          <w:rFonts w:hint="eastAsia"/>
        </w:rPr>
        <w:t>每一个数据图都可以将鼠标放置对应区域内查看数据。查看结果如图所示。</w:t>
      </w:r>
    </w:p>
    <w:p w:rsidR="00E26985" w:rsidRDefault="00953DDA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7960" cy="7340600"/>
            <wp:effectExtent l="0" t="0" r="8890" b="1270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4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E26985">
      <w:pPr>
        <w:ind w:firstLine="480"/>
      </w:pPr>
    </w:p>
    <w:p w:rsidR="00E26985" w:rsidRDefault="00E26985">
      <w:pPr>
        <w:ind w:firstLine="480"/>
      </w:pPr>
    </w:p>
    <w:p w:rsidR="00E26985" w:rsidRDefault="00E26985">
      <w:pPr>
        <w:ind w:firstLine="480"/>
      </w:pPr>
    </w:p>
    <w:p w:rsidR="00E26985" w:rsidRDefault="00E26985">
      <w:pPr>
        <w:ind w:firstLine="480"/>
      </w:pPr>
    </w:p>
    <w:p w:rsidR="00E26985" w:rsidRDefault="00794899">
      <w:pPr>
        <w:pStyle w:val="2"/>
        <w:ind w:firstLine="643"/>
      </w:pPr>
      <w:r>
        <w:lastRenderedPageBreak/>
        <w:t>4</w:t>
      </w:r>
      <w:r w:rsidR="00953DDA">
        <w:t>、</w:t>
      </w:r>
      <w:r w:rsidR="00953DDA">
        <w:rPr>
          <w:rFonts w:hint="eastAsia"/>
        </w:rPr>
        <w:t>消费特征</w:t>
      </w:r>
    </w:p>
    <w:p w:rsidR="00E26985" w:rsidRDefault="00953DDA">
      <w:pPr>
        <w:ind w:firstLine="480"/>
      </w:pPr>
      <w:r>
        <w:rPr>
          <w:rFonts w:hint="eastAsia"/>
        </w:rPr>
        <w:t>点击顶部“消费特征”菜单，打开消费特征页面。显示内容：TOP50电商平台、TOP50商品类型、消费观。鼠标放置消费观的矩阵中可以查看各级指标占有比率。默认显示全国排名，可选择其他省市。</w:t>
      </w:r>
    </w:p>
    <w:p w:rsidR="00E26985" w:rsidRDefault="00953DDA">
      <w:pPr>
        <w:ind w:firstLine="480"/>
        <w:rPr>
          <w:b/>
          <w:bCs/>
        </w:rPr>
      </w:pPr>
      <w:r>
        <w:rPr>
          <w:noProof/>
        </w:rPr>
        <w:drawing>
          <wp:inline distT="0" distB="0" distL="114300" distR="114300">
            <wp:extent cx="5272405" cy="4793615"/>
            <wp:effectExtent l="0" t="0" r="4445" b="6985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其中默认显示TOP1-15条的数据量，可以点击红色箭头所致区域查看剩余数据。查看电商平台TOP31-45与商品类型TOP16-30如图所示。</w:t>
      </w:r>
    </w:p>
    <w:p w:rsidR="00E26985" w:rsidRDefault="00E26985">
      <w:pPr>
        <w:ind w:firstLine="480"/>
        <w:jc w:val="center"/>
      </w:pPr>
    </w:p>
    <w:p w:rsidR="00E26985" w:rsidRDefault="00E26985">
      <w:pPr>
        <w:ind w:firstLine="480"/>
      </w:pPr>
    </w:p>
    <w:p w:rsidR="00E26985" w:rsidRDefault="00E26985">
      <w:pPr>
        <w:ind w:firstLine="480"/>
      </w:pPr>
    </w:p>
    <w:p w:rsidR="00E26985" w:rsidRDefault="00953DDA">
      <w:pPr>
        <w:ind w:firstLineChars="0" w:firstLine="0"/>
        <w:rPr>
          <w:rFonts w:cs="宋体"/>
          <w:szCs w:val="24"/>
        </w:rPr>
      </w:pPr>
      <w:r>
        <w:rPr>
          <w:rFonts w:cs="宋体"/>
          <w:noProof/>
          <w:szCs w:val="24"/>
        </w:rPr>
        <w:lastRenderedPageBreak/>
        <w:drawing>
          <wp:inline distT="0" distB="0" distL="114300" distR="114300">
            <wp:extent cx="5274310" cy="2839720"/>
            <wp:effectExtent l="0" t="0" r="2540" b="17780"/>
            <wp:docPr id="120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794899">
      <w:pPr>
        <w:pStyle w:val="2"/>
        <w:ind w:firstLine="643"/>
      </w:pPr>
      <w:r>
        <w:t>5</w:t>
      </w:r>
      <w:r w:rsidR="00953DDA">
        <w:t>、</w:t>
      </w:r>
      <w:r w:rsidR="00953DDA">
        <w:rPr>
          <w:rFonts w:hint="eastAsia"/>
        </w:rPr>
        <w:t>行为特征</w:t>
      </w:r>
    </w:p>
    <w:p w:rsidR="00E26985" w:rsidRDefault="00953DDA">
      <w:pPr>
        <w:ind w:firstLineChars="0" w:firstLine="420"/>
        <w:rPr>
          <w:rFonts w:cs="宋体"/>
          <w:szCs w:val="24"/>
        </w:rPr>
      </w:pPr>
      <w:r>
        <w:rPr>
          <w:rFonts w:hint="eastAsia"/>
        </w:rPr>
        <w:t>点击顶部“行为特征”菜单，打开行为特征页面。显示内容：24小时移动上网阶段、搜索词、触媒习惯、兴趣爱好、财经、社交等数据图。默认显示全国数据，可以查看其他省市的数据比例。鼠标移入数据图中可以显示具体信息。</w:t>
      </w:r>
    </w:p>
    <w:p w:rsidR="00E26985" w:rsidRDefault="00953DDA">
      <w:pPr>
        <w:ind w:firstLine="480"/>
      </w:pPr>
      <w:r>
        <w:rPr>
          <w:noProof/>
        </w:rPr>
        <w:lastRenderedPageBreak/>
        <w:drawing>
          <wp:inline distT="0" distB="0" distL="114300" distR="114300">
            <wp:extent cx="5265420" cy="9518015"/>
            <wp:effectExtent l="0" t="0" r="11430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51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lastRenderedPageBreak/>
        <w:t>红色箭头所指处可以单击查看其他信息，如生活。</w:t>
      </w:r>
    </w:p>
    <w:p w:rsidR="00E26985" w:rsidRDefault="00953DDA">
      <w:pPr>
        <w:ind w:firstLineChars="0" w:firstLine="0"/>
      </w:pPr>
      <w:r>
        <w:rPr>
          <w:noProof/>
        </w:rPr>
        <w:drawing>
          <wp:inline distT="0" distB="0" distL="114300" distR="114300">
            <wp:extent cx="5266055" cy="2385060"/>
            <wp:effectExtent l="0" t="0" r="10795" b="15240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红色箭头所指处可以单击查看其他信息，如旅游。</w:t>
      </w:r>
    </w:p>
    <w:p w:rsidR="00E26985" w:rsidRDefault="00953DDA">
      <w:pPr>
        <w:ind w:firstLineChars="0" w:firstLine="0"/>
      </w:pPr>
      <w:r>
        <w:rPr>
          <w:noProof/>
        </w:rPr>
        <w:drawing>
          <wp:inline distT="0" distB="0" distL="114300" distR="114300">
            <wp:extent cx="5264150" cy="2397760"/>
            <wp:effectExtent l="0" t="0" r="12700" b="254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794899">
      <w:pPr>
        <w:pStyle w:val="2"/>
        <w:ind w:firstLine="643"/>
      </w:pPr>
      <w:r>
        <w:t>6</w:t>
      </w:r>
      <w:r w:rsidR="00953DDA">
        <w:t>、</w:t>
      </w:r>
      <w:r w:rsidR="00953DDA">
        <w:rPr>
          <w:rFonts w:hint="eastAsia"/>
        </w:rPr>
        <w:t>汽车偏好</w:t>
      </w:r>
    </w:p>
    <w:p w:rsidR="00E26985" w:rsidRDefault="00953DDA">
      <w:pPr>
        <w:ind w:firstLine="480"/>
      </w:pPr>
      <w:r>
        <w:rPr>
          <w:rFonts w:hint="eastAsia"/>
        </w:rPr>
        <w:t>点击顶部“汽车偏好”菜单，打开汽车偏好页面。显示内容：汽车类型、汽车类型比率、新能源车占比、TOP50关注车系、汽车媒体排行榜、汽车媒体类型、汽车媒体常用动作、厂商关注度、厂商竞争关系、TOP100关注车款、汽车配置关注度等数据图。其中默认显示全国排行、可以查看部分地区排行。TOP排行显示默认为1-20、1-10排名，可以通过点击红色箭头所指按钮查看其他排名情况。</w:t>
      </w:r>
    </w:p>
    <w:p w:rsidR="00E26985" w:rsidRDefault="00953DDA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5420" cy="8945880"/>
            <wp:effectExtent l="0" t="0" r="11430" b="7620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4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lastRenderedPageBreak/>
        <w:t>关注车型TOP11-20如图所示。</w:t>
      </w:r>
    </w:p>
    <w:p w:rsidR="00E26985" w:rsidRDefault="00953DDA">
      <w:pPr>
        <w:ind w:firstLine="480"/>
      </w:pP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>
            <wp:extent cx="3733165" cy="3923665"/>
            <wp:effectExtent l="0" t="0" r="635" b="635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汽车媒体排行榜TOP11-20如图所示。</w:t>
      </w:r>
    </w:p>
    <w:p w:rsidR="00E26985" w:rsidRDefault="00953DDA">
      <w:pPr>
        <w:ind w:firstLine="480"/>
      </w:pP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>
            <wp:extent cx="3704590" cy="3904615"/>
            <wp:effectExtent l="0" t="0" r="10160" b="635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E26985">
      <w:pPr>
        <w:ind w:firstLine="480"/>
      </w:pPr>
    </w:p>
    <w:p w:rsidR="00E26985" w:rsidRDefault="00953DDA">
      <w:pPr>
        <w:ind w:firstLine="480"/>
      </w:pPr>
      <w:r>
        <w:rPr>
          <w:rFonts w:hint="eastAsia"/>
        </w:rPr>
        <w:lastRenderedPageBreak/>
        <w:t>厂商竞争关系图如图所示。</w:t>
      </w:r>
    </w:p>
    <w:p w:rsidR="00E26985" w:rsidRDefault="00953DDA">
      <w:pPr>
        <w:ind w:firstLine="480"/>
      </w:pPr>
      <w:r>
        <w:rPr>
          <w:noProof/>
        </w:rPr>
        <w:drawing>
          <wp:inline distT="0" distB="0" distL="114300" distR="114300">
            <wp:extent cx="5209540" cy="5942965"/>
            <wp:effectExtent l="0" t="0" r="10160" b="635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594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TOP100关注车款二手车TOP1-20如图所示。</w:t>
      </w:r>
    </w:p>
    <w:p w:rsidR="00E26985" w:rsidRDefault="00953DDA">
      <w:pPr>
        <w:ind w:firstLine="480"/>
      </w:pPr>
      <w:r>
        <w:rPr>
          <w:noProof/>
        </w:rPr>
        <w:lastRenderedPageBreak/>
        <w:drawing>
          <wp:inline distT="0" distB="0" distL="114300" distR="114300">
            <wp:extent cx="5273675" cy="6587490"/>
            <wp:effectExtent l="0" t="0" r="3175" b="3810"/>
            <wp:docPr id="1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8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953DDA">
      <w:pPr>
        <w:ind w:firstLine="480"/>
      </w:pPr>
      <w:r>
        <w:rPr>
          <w:rFonts w:hint="eastAsia"/>
        </w:rPr>
        <w:t>汽车关注度（排量）方面的数据图如图所示。</w:t>
      </w:r>
    </w:p>
    <w:p w:rsidR="00E26985" w:rsidRDefault="00953DDA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1135" cy="2207895"/>
            <wp:effectExtent l="0" t="0" r="5715" b="1905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794899" w:rsidP="00794899">
      <w:pPr>
        <w:pStyle w:val="2"/>
        <w:ind w:left="643" w:firstLineChars="0" w:firstLine="0"/>
      </w:pPr>
      <w:r>
        <w:rPr>
          <w:rFonts w:hint="eastAsia"/>
        </w:rPr>
        <w:t>7</w:t>
      </w:r>
      <w:r>
        <w:rPr>
          <w:rFonts w:hint="eastAsia"/>
        </w:rPr>
        <w:t>、</w:t>
      </w:r>
      <w:r w:rsidR="00953DDA">
        <w:rPr>
          <w:rFonts w:hint="eastAsia"/>
        </w:rPr>
        <w:t>心理变量</w:t>
      </w:r>
    </w:p>
    <w:p w:rsidR="00E26985" w:rsidRDefault="00953DDA">
      <w:pPr>
        <w:ind w:firstLine="480"/>
      </w:pPr>
      <w:r>
        <w:rPr>
          <w:rFonts w:hint="eastAsia"/>
        </w:rPr>
        <w:t>点击顶部“心理变量”菜单，打开心理变量页面。显示内容：价值观及价值观评分的自选项。通过鼠标移入红色方框内的图形中，可以查看具体比率。默认全国总数，可以查看部分地区数据。</w:t>
      </w:r>
    </w:p>
    <w:p w:rsidR="00E26985" w:rsidRDefault="00953DDA">
      <w:pPr>
        <w:ind w:firstLineChars="0" w:firstLine="0"/>
      </w:pPr>
      <w:r>
        <w:rPr>
          <w:noProof/>
        </w:rPr>
        <w:drawing>
          <wp:inline distT="0" distB="0" distL="114300" distR="114300">
            <wp:extent cx="5267325" cy="3007360"/>
            <wp:effectExtent l="0" t="0" r="9525" b="2540"/>
            <wp:docPr id="1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794899" w:rsidP="00794899">
      <w:pPr>
        <w:pStyle w:val="2"/>
        <w:ind w:left="643" w:firstLineChars="0" w:firstLine="0"/>
      </w:pPr>
      <w:r>
        <w:rPr>
          <w:rFonts w:hint="eastAsia"/>
        </w:rPr>
        <w:t>8</w:t>
      </w:r>
      <w:r>
        <w:rPr>
          <w:rFonts w:hint="eastAsia"/>
        </w:rPr>
        <w:t>、</w:t>
      </w:r>
      <w:r w:rsidR="00953DDA">
        <w:rPr>
          <w:rFonts w:hint="eastAsia"/>
        </w:rPr>
        <w:t>退出</w:t>
      </w:r>
    </w:p>
    <w:p w:rsidR="00E26985" w:rsidRDefault="00953DDA">
      <w:pPr>
        <w:ind w:firstLine="480"/>
      </w:pPr>
      <w:r>
        <w:rPr>
          <w:rFonts w:hint="eastAsia"/>
        </w:rPr>
        <w:t>单击所有页面右上角“退出”文字，</w:t>
      </w:r>
      <w:proofErr w:type="gramStart"/>
      <w:r>
        <w:rPr>
          <w:rFonts w:hint="eastAsia"/>
        </w:rPr>
        <w:t>可以随是退出</w:t>
      </w:r>
      <w:proofErr w:type="gramEnd"/>
      <w:r>
        <w:rPr>
          <w:rFonts w:hint="eastAsia"/>
        </w:rPr>
        <w:t>本系统。</w:t>
      </w:r>
    </w:p>
    <w:p w:rsidR="00E26985" w:rsidRDefault="00953DDA">
      <w:pPr>
        <w:ind w:firstLineChars="0" w:firstLine="0"/>
      </w:pPr>
      <w:r>
        <w:rPr>
          <w:noProof/>
        </w:rPr>
        <w:drawing>
          <wp:inline distT="0" distB="0" distL="114300" distR="114300">
            <wp:extent cx="5262880" cy="374015"/>
            <wp:effectExtent l="0" t="0" r="13970" b="6985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6985" w:rsidRDefault="00E26985">
      <w:pPr>
        <w:ind w:firstLineChars="0" w:firstLine="0"/>
      </w:pPr>
    </w:p>
    <w:sectPr w:rsidR="00E26985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4D35" w:rsidRDefault="00544D35">
      <w:pPr>
        <w:spacing w:line="240" w:lineRule="auto"/>
        <w:ind w:firstLine="480"/>
      </w:pPr>
      <w:r>
        <w:separator/>
      </w:r>
    </w:p>
  </w:endnote>
  <w:endnote w:type="continuationSeparator" w:id="0">
    <w:p w:rsidR="00544D35" w:rsidRDefault="00544D3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6985" w:rsidRDefault="00E26985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6985" w:rsidRDefault="00E26985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6985" w:rsidRDefault="00E2698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4D35" w:rsidRDefault="00544D35">
      <w:pPr>
        <w:spacing w:line="240" w:lineRule="auto"/>
        <w:ind w:firstLine="480"/>
      </w:pPr>
      <w:r>
        <w:separator/>
      </w:r>
    </w:p>
  </w:footnote>
  <w:footnote w:type="continuationSeparator" w:id="0">
    <w:p w:rsidR="00544D35" w:rsidRDefault="00544D3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6985" w:rsidRDefault="00E26985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6985" w:rsidRDefault="00E26985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6985" w:rsidRDefault="00E26985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F93978"/>
    <w:multiLevelType w:val="singleLevel"/>
    <w:tmpl w:val="59F93978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59F98569"/>
    <w:multiLevelType w:val="singleLevel"/>
    <w:tmpl w:val="59F98569"/>
    <w:lvl w:ilvl="0">
      <w:start w:val="6"/>
      <w:numFmt w:val="decimal"/>
      <w:suff w:val="nothing"/>
      <w:lvlText w:val="%1、"/>
      <w:lvlJc w:val="left"/>
    </w:lvl>
  </w:abstractNum>
  <w:abstractNum w:abstractNumId="2" w15:restartNumberingAfterBreak="0">
    <w:nsid w:val="5CD04EBE"/>
    <w:multiLevelType w:val="multilevel"/>
    <w:tmpl w:val="5CD04EBE"/>
    <w:lvl w:ilvl="0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3AA"/>
    <w:rsid w:val="0001178F"/>
    <w:rsid w:val="00024CD1"/>
    <w:rsid w:val="00027457"/>
    <w:rsid w:val="000555EC"/>
    <w:rsid w:val="00084464"/>
    <w:rsid w:val="00087BBA"/>
    <w:rsid w:val="000A009E"/>
    <w:rsid w:val="000A3167"/>
    <w:rsid w:val="000B33B4"/>
    <w:rsid w:val="000C2F69"/>
    <w:rsid w:val="000C4807"/>
    <w:rsid w:val="000D08A8"/>
    <w:rsid w:val="000D5D24"/>
    <w:rsid w:val="000E601E"/>
    <w:rsid w:val="000F360B"/>
    <w:rsid w:val="00117FD1"/>
    <w:rsid w:val="00130D98"/>
    <w:rsid w:val="00132D8A"/>
    <w:rsid w:val="001412C8"/>
    <w:rsid w:val="00144DFF"/>
    <w:rsid w:val="00147E21"/>
    <w:rsid w:val="00153880"/>
    <w:rsid w:val="00154CF3"/>
    <w:rsid w:val="001717FE"/>
    <w:rsid w:val="0018046F"/>
    <w:rsid w:val="001824CB"/>
    <w:rsid w:val="001836B5"/>
    <w:rsid w:val="001928DD"/>
    <w:rsid w:val="001A3EDE"/>
    <w:rsid w:val="001C0505"/>
    <w:rsid w:val="001C7BDA"/>
    <w:rsid w:val="001D0E7E"/>
    <w:rsid w:val="001D73F5"/>
    <w:rsid w:val="001F3206"/>
    <w:rsid w:val="001F575A"/>
    <w:rsid w:val="00201FE2"/>
    <w:rsid w:val="00203057"/>
    <w:rsid w:val="002350E0"/>
    <w:rsid w:val="002368A4"/>
    <w:rsid w:val="002368B3"/>
    <w:rsid w:val="002373AA"/>
    <w:rsid w:val="002819F7"/>
    <w:rsid w:val="002B4C1E"/>
    <w:rsid w:val="002C2973"/>
    <w:rsid w:val="002C3BA1"/>
    <w:rsid w:val="003009CC"/>
    <w:rsid w:val="00313C14"/>
    <w:rsid w:val="003307C0"/>
    <w:rsid w:val="0034632F"/>
    <w:rsid w:val="0036462C"/>
    <w:rsid w:val="003715DC"/>
    <w:rsid w:val="00374A19"/>
    <w:rsid w:val="00382673"/>
    <w:rsid w:val="003910D8"/>
    <w:rsid w:val="0039375D"/>
    <w:rsid w:val="003B073F"/>
    <w:rsid w:val="003C040A"/>
    <w:rsid w:val="003C04FF"/>
    <w:rsid w:val="003C16CB"/>
    <w:rsid w:val="003E1230"/>
    <w:rsid w:val="003E753C"/>
    <w:rsid w:val="003F76C6"/>
    <w:rsid w:val="0041090C"/>
    <w:rsid w:val="00410B50"/>
    <w:rsid w:val="00412693"/>
    <w:rsid w:val="0041777F"/>
    <w:rsid w:val="00417BED"/>
    <w:rsid w:val="004431E6"/>
    <w:rsid w:val="004450D3"/>
    <w:rsid w:val="004566B1"/>
    <w:rsid w:val="00464122"/>
    <w:rsid w:val="004736B8"/>
    <w:rsid w:val="004829EF"/>
    <w:rsid w:val="00485535"/>
    <w:rsid w:val="004934A1"/>
    <w:rsid w:val="0049621A"/>
    <w:rsid w:val="004A5A55"/>
    <w:rsid w:val="004B70C5"/>
    <w:rsid w:val="004C1B0F"/>
    <w:rsid w:val="004C64AC"/>
    <w:rsid w:val="004D4EDF"/>
    <w:rsid w:val="004D57A9"/>
    <w:rsid w:val="004D7322"/>
    <w:rsid w:val="004E01A7"/>
    <w:rsid w:val="004E1C28"/>
    <w:rsid w:val="004F4490"/>
    <w:rsid w:val="00507B16"/>
    <w:rsid w:val="00507C6C"/>
    <w:rsid w:val="0051093D"/>
    <w:rsid w:val="00524A8C"/>
    <w:rsid w:val="00532EC5"/>
    <w:rsid w:val="00533366"/>
    <w:rsid w:val="00537755"/>
    <w:rsid w:val="00544D35"/>
    <w:rsid w:val="0055162B"/>
    <w:rsid w:val="005577A5"/>
    <w:rsid w:val="00576194"/>
    <w:rsid w:val="00587FD7"/>
    <w:rsid w:val="005A7047"/>
    <w:rsid w:val="005B4272"/>
    <w:rsid w:val="005C3DDE"/>
    <w:rsid w:val="005D206B"/>
    <w:rsid w:val="005D24C6"/>
    <w:rsid w:val="005D6530"/>
    <w:rsid w:val="005F409F"/>
    <w:rsid w:val="005F4173"/>
    <w:rsid w:val="00607C5D"/>
    <w:rsid w:val="0061332F"/>
    <w:rsid w:val="006153BD"/>
    <w:rsid w:val="0061782B"/>
    <w:rsid w:val="006204E1"/>
    <w:rsid w:val="00622749"/>
    <w:rsid w:val="006341FA"/>
    <w:rsid w:val="00683B5A"/>
    <w:rsid w:val="006C53A6"/>
    <w:rsid w:val="006D67C3"/>
    <w:rsid w:val="006F1388"/>
    <w:rsid w:val="00723CE6"/>
    <w:rsid w:val="00736DB6"/>
    <w:rsid w:val="00752CC8"/>
    <w:rsid w:val="00760711"/>
    <w:rsid w:val="00765B3C"/>
    <w:rsid w:val="00765DA3"/>
    <w:rsid w:val="007700C3"/>
    <w:rsid w:val="00794899"/>
    <w:rsid w:val="007978D2"/>
    <w:rsid w:val="007A4426"/>
    <w:rsid w:val="007A51ED"/>
    <w:rsid w:val="007D2839"/>
    <w:rsid w:val="007D4B65"/>
    <w:rsid w:val="007D53DA"/>
    <w:rsid w:val="008006E2"/>
    <w:rsid w:val="00812FC4"/>
    <w:rsid w:val="00826024"/>
    <w:rsid w:val="00830D2A"/>
    <w:rsid w:val="008350FE"/>
    <w:rsid w:val="0084345C"/>
    <w:rsid w:val="00851937"/>
    <w:rsid w:val="008651A6"/>
    <w:rsid w:val="00876B65"/>
    <w:rsid w:val="00880BDD"/>
    <w:rsid w:val="00880E0E"/>
    <w:rsid w:val="00896C0F"/>
    <w:rsid w:val="008B2F26"/>
    <w:rsid w:val="008C5678"/>
    <w:rsid w:val="008C7C5B"/>
    <w:rsid w:val="008D2ADC"/>
    <w:rsid w:val="008F05BC"/>
    <w:rsid w:val="008F29CD"/>
    <w:rsid w:val="008F4DE8"/>
    <w:rsid w:val="00926204"/>
    <w:rsid w:val="00937217"/>
    <w:rsid w:val="00946E4B"/>
    <w:rsid w:val="00953DDA"/>
    <w:rsid w:val="00961D7D"/>
    <w:rsid w:val="009A077C"/>
    <w:rsid w:val="009A09FA"/>
    <w:rsid w:val="009A7E6E"/>
    <w:rsid w:val="009C42AC"/>
    <w:rsid w:val="009D0047"/>
    <w:rsid w:val="009D493D"/>
    <w:rsid w:val="009F32F1"/>
    <w:rsid w:val="009F436B"/>
    <w:rsid w:val="009F5E69"/>
    <w:rsid w:val="009F6C9F"/>
    <w:rsid w:val="00A009CE"/>
    <w:rsid w:val="00A12C84"/>
    <w:rsid w:val="00A466D3"/>
    <w:rsid w:val="00A533D7"/>
    <w:rsid w:val="00A64894"/>
    <w:rsid w:val="00A7131D"/>
    <w:rsid w:val="00A74BA9"/>
    <w:rsid w:val="00A928C5"/>
    <w:rsid w:val="00AB20F4"/>
    <w:rsid w:val="00AB7329"/>
    <w:rsid w:val="00AE532B"/>
    <w:rsid w:val="00AF2BD4"/>
    <w:rsid w:val="00B07BE8"/>
    <w:rsid w:val="00B12960"/>
    <w:rsid w:val="00B47724"/>
    <w:rsid w:val="00B76B39"/>
    <w:rsid w:val="00B81A34"/>
    <w:rsid w:val="00B8388F"/>
    <w:rsid w:val="00B924C3"/>
    <w:rsid w:val="00BB741D"/>
    <w:rsid w:val="00BC48CA"/>
    <w:rsid w:val="00BC48E5"/>
    <w:rsid w:val="00BD0CE8"/>
    <w:rsid w:val="00BD6E21"/>
    <w:rsid w:val="00C06BF5"/>
    <w:rsid w:val="00C14805"/>
    <w:rsid w:val="00C15F7A"/>
    <w:rsid w:val="00C36509"/>
    <w:rsid w:val="00C55A93"/>
    <w:rsid w:val="00C654E1"/>
    <w:rsid w:val="00C773A3"/>
    <w:rsid w:val="00C80532"/>
    <w:rsid w:val="00C84605"/>
    <w:rsid w:val="00C87895"/>
    <w:rsid w:val="00C92C1B"/>
    <w:rsid w:val="00CA626B"/>
    <w:rsid w:val="00CC589F"/>
    <w:rsid w:val="00CF407C"/>
    <w:rsid w:val="00CF5EB3"/>
    <w:rsid w:val="00D005FE"/>
    <w:rsid w:val="00D039A1"/>
    <w:rsid w:val="00D04B5C"/>
    <w:rsid w:val="00D45C1B"/>
    <w:rsid w:val="00D51DE9"/>
    <w:rsid w:val="00D52771"/>
    <w:rsid w:val="00D60CB4"/>
    <w:rsid w:val="00D614C3"/>
    <w:rsid w:val="00D62DE4"/>
    <w:rsid w:val="00DB4BBD"/>
    <w:rsid w:val="00DE7335"/>
    <w:rsid w:val="00DF3D08"/>
    <w:rsid w:val="00E005CC"/>
    <w:rsid w:val="00E03F7D"/>
    <w:rsid w:val="00E15E61"/>
    <w:rsid w:val="00E26985"/>
    <w:rsid w:val="00E41E40"/>
    <w:rsid w:val="00E4271D"/>
    <w:rsid w:val="00E44250"/>
    <w:rsid w:val="00E45536"/>
    <w:rsid w:val="00E47CF8"/>
    <w:rsid w:val="00E5755E"/>
    <w:rsid w:val="00E65C1C"/>
    <w:rsid w:val="00E663A4"/>
    <w:rsid w:val="00E808BF"/>
    <w:rsid w:val="00E80BFD"/>
    <w:rsid w:val="00EB3402"/>
    <w:rsid w:val="00EC55FE"/>
    <w:rsid w:val="00EE2776"/>
    <w:rsid w:val="00EE7D6F"/>
    <w:rsid w:val="00F060B1"/>
    <w:rsid w:val="00F433D1"/>
    <w:rsid w:val="00F7211C"/>
    <w:rsid w:val="00F860D6"/>
    <w:rsid w:val="00F954C8"/>
    <w:rsid w:val="00FA046F"/>
    <w:rsid w:val="00FA66F1"/>
    <w:rsid w:val="00FA749A"/>
    <w:rsid w:val="00FE3AA2"/>
    <w:rsid w:val="00FE4C8D"/>
    <w:rsid w:val="00FF1D76"/>
    <w:rsid w:val="00FF4C16"/>
    <w:rsid w:val="03464711"/>
    <w:rsid w:val="12F40385"/>
    <w:rsid w:val="20312031"/>
    <w:rsid w:val="20925C44"/>
    <w:rsid w:val="34293D48"/>
    <w:rsid w:val="372E7AB4"/>
    <w:rsid w:val="3AA95EDD"/>
    <w:rsid w:val="3DC11AD2"/>
    <w:rsid w:val="3F303AF8"/>
    <w:rsid w:val="3FDC4573"/>
    <w:rsid w:val="3FFB7872"/>
    <w:rsid w:val="45A505A3"/>
    <w:rsid w:val="467B0CEB"/>
    <w:rsid w:val="52F564A0"/>
    <w:rsid w:val="5300074B"/>
    <w:rsid w:val="568D55FC"/>
    <w:rsid w:val="618B2107"/>
    <w:rsid w:val="626E12C3"/>
    <w:rsid w:val="6B0D24F9"/>
    <w:rsid w:val="70DF3962"/>
    <w:rsid w:val="7B1A1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D3D4E"/>
  <w15:docId w15:val="{E9E79E03-E4C1-405F-A412-E9983CE2E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360" w:lineRule="auto"/>
      <w:ind w:firstLineChars="200" w:firstLine="200"/>
      <w:jc w:val="both"/>
    </w:pPr>
    <w:rPr>
      <w:rFonts w:ascii="宋体" w:hAnsi="宋体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ind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link w:val="1"/>
    <w:uiPriority w:val="9"/>
    <w:rPr>
      <w:rFonts w:ascii="Calibri" w:eastAsia="宋体" w:hAnsi="Calibri" w:cs="Times New Roman"/>
      <w:b/>
      <w:bCs/>
      <w:kern w:val="44"/>
      <w:sz w:val="36"/>
      <w:szCs w:val="44"/>
    </w:rPr>
  </w:style>
  <w:style w:type="character" w:customStyle="1" w:styleId="20">
    <w:name w:val="标题 2 字符"/>
    <w:link w:val="2"/>
    <w:uiPriority w:val="9"/>
    <w:qFormat/>
    <w:rPr>
      <w:rFonts w:ascii="Calibri Light" w:eastAsia="宋体" w:hAnsi="Calibri Light" w:cs="Times New Roman"/>
      <w:b/>
      <w:bCs/>
      <w:sz w:val="32"/>
      <w:szCs w:val="32"/>
    </w:rPr>
  </w:style>
  <w:style w:type="character" w:customStyle="1" w:styleId="a4">
    <w:name w:val="批注框文本 字符"/>
    <w:link w:val="a3"/>
    <w:uiPriority w:val="99"/>
    <w:semiHidden/>
    <w:qFormat/>
    <w:rPr>
      <w:rFonts w:ascii="Calibri" w:eastAsia="宋体" w:hAnsi="Calibri" w:cs="Times New Roman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="420"/>
    </w:pPr>
  </w:style>
  <w:style w:type="character" w:customStyle="1" w:styleId="a8">
    <w:name w:val="页眉 字符"/>
    <w:link w:val="a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6">
    <w:name w:val="页脚 字符"/>
    <w:link w:val="a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0">
    <w:name w:val="标题 3 字符"/>
    <w:link w:val="3"/>
    <w:uiPriority w:val="9"/>
    <w:qFormat/>
    <w:rPr>
      <w:b/>
      <w:bCs/>
      <w:kern w:val="2"/>
      <w:sz w:val="30"/>
      <w:szCs w:val="32"/>
    </w:rPr>
  </w:style>
  <w:style w:type="character" w:customStyle="1" w:styleId="40">
    <w:name w:val="标题 4 字符"/>
    <w:link w:val="4"/>
    <w:uiPriority w:val="9"/>
    <w:qFormat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styleId="ab">
    <w:name w:val="Normal (Web)"/>
    <w:basedOn w:val="a"/>
    <w:uiPriority w:val="99"/>
    <w:semiHidden/>
    <w:unhideWhenUsed/>
    <w:rsid w:val="00794899"/>
    <w:pPr>
      <w:spacing w:before="100" w:beforeAutospacing="1" w:after="100" w:afterAutospacing="1" w:line="240" w:lineRule="auto"/>
      <w:ind w:firstLineChars="0" w:firstLine="0"/>
      <w:jc w:val="left"/>
    </w:pPr>
    <w:rPr>
      <w:rFonts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8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5831">
          <w:marLeft w:val="8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69500">
          <w:marLeft w:val="247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2150">
          <w:marLeft w:val="41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7096">
          <w:marLeft w:val="577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79655">
          <w:marLeft w:val="74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6066">
          <w:marLeft w:val="907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3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33363">
          <w:marLeft w:val="8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8260">
          <w:marLeft w:val="247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9298">
          <w:marLeft w:val="41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8280">
          <w:marLeft w:val="577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9228">
          <w:marLeft w:val="74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07308">
          <w:marLeft w:val="907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219</Words>
  <Characters>1250</Characters>
  <Application>Microsoft Office Word</Application>
  <DocSecurity>0</DocSecurity>
  <Lines>10</Lines>
  <Paragraphs>2</Paragraphs>
  <ScaleCrop>false</ScaleCrop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鑫 王</cp:lastModifiedBy>
  <cp:revision>2</cp:revision>
  <dcterms:created xsi:type="dcterms:W3CDTF">2019-04-01T09:12:00Z</dcterms:created>
  <dcterms:modified xsi:type="dcterms:W3CDTF">2019-04-01T09:12:00Z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